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司法鉴定委托书</w:t>
      </w:r>
    </w:p>
    <w:p>
      <w:pPr>
        <w:jc w:val="center"/>
        <w:rPr>
          <w:b/>
          <w:sz w:val="24"/>
          <w:szCs w:val="36"/>
        </w:rPr>
      </w:pPr>
    </w:p>
    <w:p>
      <w:pPr>
        <w:tabs>
          <w:tab w:val="left" w:pos="5614"/>
        </w:tabs>
        <w:ind w:firstLine="5600" w:firstLineChars="20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 w:val="28"/>
          <w:szCs w:val="28"/>
        </w:rPr>
        <w:t>编号：</w:t>
      </w:r>
      <w:r>
        <w:rPr>
          <w:rFonts w:hint="eastAsia" w:ascii="宋体" w:hAnsi="宋体"/>
          <w:szCs w:val="21"/>
          <w:u w:val="single"/>
        </w:rPr>
        <w:t xml:space="preserve">                   </w:t>
      </w:r>
    </w:p>
    <w:p>
      <w:pPr>
        <w:tabs>
          <w:tab w:val="left" w:pos="5614"/>
        </w:tabs>
        <w:rPr>
          <w:sz w:val="16"/>
        </w:rPr>
      </w:pPr>
    </w:p>
    <w:tbl>
      <w:tblPr>
        <w:tblStyle w:val="23"/>
        <w:tblW w:w="90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060"/>
        <w:gridCol w:w="1456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委 托 人</w:t>
            </w:r>
          </w:p>
        </w:tc>
        <w:tc>
          <w:tcPr>
            <w:tcW w:w="3060" w:type="dxa"/>
            <w:tcBorders>
              <w:right w:val="single" w:color="auto" w:sz="2" w:space="0"/>
            </w:tcBorders>
            <w:vAlign w:val="center"/>
          </w:tcPr>
          <w:p>
            <w:pPr>
              <w:spacing w:line="480" w:lineRule="atLeast"/>
              <w:ind w:firstLine="400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联系人（电话）</w:t>
            </w:r>
          </w:p>
        </w:tc>
        <w:tc>
          <w:tcPr>
            <w:tcW w:w="3034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tLeast"/>
              <w:ind w:firstLine="400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88" w:type="dxa"/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060" w:type="dxa"/>
            <w:tcBorders>
              <w:right w:val="single" w:color="auto" w:sz="2" w:space="0"/>
            </w:tcBorders>
            <w:vAlign w:val="center"/>
          </w:tcPr>
          <w:p>
            <w:pPr>
              <w:spacing w:line="480" w:lineRule="atLeast"/>
              <w:ind w:firstLine="400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承 办 人</w:t>
            </w:r>
          </w:p>
        </w:tc>
        <w:tc>
          <w:tcPr>
            <w:tcW w:w="3034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tLeast"/>
              <w:ind w:firstLine="400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司法鉴定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机构</w:t>
            </w:r>
          </w:p>
        </w:tc>
        <w:tc>
          <w:tcPr>
            <w:tcW w:w="7550" w:type="dxa"/>
            <w:gridSpan w:val="3"/>
          </w:tcPr>
          <w:p>
            <w:pPr>
              <w:spacing w:line="360" w:lineRule="exact"/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名    称：</w:t>
            </w:r>
          </w:p>
          <w:p>
            <w:pPr>
              <w:spacing w:line="360" w:lineRule="exact"/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地    址：                            邮    编：</w:t>
            </w:r>
          </w:p>
          <w:p>
            <w:pPr>
              <w:spacing w:line="360" w:lineRule="exact"/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 系 人： 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委托鉴定事项</w:t>
            </w:r>
          </w:p>
        </w:tc>
        <w:tc>
          <w:tcPr>
            <w:tcW w:w="7550" w:type="dxa"/>
            <w:gridSpan w:val="3"/>
          </w:tcPr>
          <w:p>
            <w:pPr>
              <w:spacing w:line="480" w:lineRule="atLeast"/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是否属于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重新鉴定</w:t>
            </w:r>
          </w:p>
        </w:tc>
        <w:tc>
          <w:tcPr>
            <w:tcW w:w="7550" w:type="dxa"/>
            <w:gridSpan w:val="3"/>
          </w:tcPr>
          <w:p>
            <w:pPr>
              <w:spacing w:line="480" w:lineRule="atLeast"/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鉴定用途</w:t>
            </w:r>
          </w:p>
        </w:tc>
        <w:tc>
          <w:tcPr>
            <w:tcW w:w="7550" w:type="dxa"/>
            <w:gridSpan w:val="3"/>
          </w:tcPr>
          <w:p>
            <w:pPr>
              <w:spacing w:line="480" w:lineRule="atLeast"/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与鉴定有关的基本案情</w:t>
            </w:r>
          </w:p>
        </w:tc>
        <w:tc>
          <w:tcPr>
            <w:tcW w:w="7550" w:type="dxa"/>
            <w:gridSpan w:val="3"/>
          </w:tcPr>
          <w:p>
            <w:pPr>
              <w:spacing w:line="480" w:lineRule="atLeast"/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  <w:u w:val="single"/>
              </w:rPr>
            </w:pPr>
          </w:p>
        </w:tc>
      </w:tr>
    </w:tbl>
    <w:p/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续表</w:t>
      </w:r>
    </w:p>
    <w:tbl>
      <w:tblPr>
        <w:tblStyle w:val="23"/>
        <w:tblW w:w="90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7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88" w:type="dxa"/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鉴定材料</w:t>
            </w:r>
          </w:p>
        </w:tc>
        <w:tc>
          <w:tcPr>
            <w:tcW w:w="7568" w:type="dxa"/>
          </w:tcPr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88" w:type="dxa"/>
            <w:vMerge w:val="restart"/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预计费用及收取方式</w:t>
            </w:r>
          </w:p>
        </w:tc>
        <w:tc>
          <w:tcPr>
            <w:tcW w:w="7568" w:type="dxa"/>
            <w:tcBorders>
              <w:bottom w:val="single" w:color="auto" w:sz="2" w:space="0"/>
            </w:tcBorders>
            <w:vAlign w:val="center"/>
          </w:tcPr>
          <w:p>
            <w:pPr>
              <w:spacing w:line="420" w:lineRule="exact"/>
              <w:ind w:firstLine="400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预计收费总金额：￥：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，大写：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88" w:type="dxa"/>
            <w:vMerge w:val="continue"/>
            <w:vAlign w:val="center"/>
          </w:tcPr>
          <w:p>
            <w:pPr>
              <w:spacing w:line="480" w:lineRule="atLeast"/>
              <w:ind w:firstLine="400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7568" w:type="dxa"/>
            <w:tcBorders>
              <w:top w:val="single" w:color="auto" w:sz="2" w:space="0"/>
            </w:tcBorders>
            <w:vAlign w:val="center"/>
          </w:tcPr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488" w:type="dxa"/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司法鉴定意见书发送方式</w:t>
            </w:r>
          </w:p>
        </w:tc>
        <w:tc>
          <w:tcPr>
            <w:tcW w:w="7568" w:type="dxa"/>
          </w:tcPr>
          <w:p>
            <w:pPr>
              <w:spacing w:line="360" w:lineRule="exact"/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□自取</w:t>
            </w:r>
          </w:p>
          <w:p>
            <w:pPr>
              <w:spacing w:line="360" w:lineRule="exact"/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□邮寄  地址：</w:t>
            </w:r>
          </w:p>
          <w:p>
            <w:pPr>
              <w:spacing w:line="360" w:lineRule="exact"/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□其他方式（说明）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056" w:type="dxa"/>
            <w:gridSpan w:val="2"/>
          </w:tcPr>
          <w:p>
            <w:pPr>
              <w:ind w:firstLine="400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约定事项：</w:t>
            </w:r>
          </w:p>
          <w:p>
            <w:pPr>
              <w:ind w:firstLine="280" w:firstLineChars="1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 （1）关于鉴定材料：</w:t>
            </w:r>
          </w:p>
          <w:p>
            <w:pPr>
              <w:numPr>
                <w:ilvl w:val="0"/>
                <w:numId w:val="1"/>
              </w:num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所有鉴定材料无需退还。</w:t>
            </w:r>
          </w:p>
          <w:p>
            <w:pPr>
              <w:numPr>
                <w:ilvl w:val="0"/>
                <w:numId w:val="1"/>
              </w:num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鉴定材料须完整、无损坏地退还委托人。</w:t>
            </w:r>
          </w:p>
          <w:p>
            <w:pPr>
              <w:numPr>
                <w:ilvl w:val="0"/>
                <w:numId w:val="1"/>
              </w:num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因鉴定需要，鉴定材料可能会损坏、耗尽，导致无法完整退还。</w:t>
            </w:r>
          </w:p>
          <w:p>
            <w:pPr>
              <w:numPr>
                <w:ilvl w:val="0"/>
                <w:numId w:val="1"/>
              </w:num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对保管和使用鉴定材料的特殊要求：</w:t>
            </w:r>
            <w:bookmarkStart w:id="0" w:name="OLE_LINK6"/>
            <w:bookmarkStart w:id="1" w:name="OLE_LINK3"/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</w:t>
            </w:r>
            <w:bookmarkEnd w:id="0"/>
            <w:bookmarkEnd w:id="1"/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ind w:left="540"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（2）关于剩余鉴定材料：</w:t>
            </w:r>
          </w:p>
          <w:p>
            <w:pPr>
              <w:numPr>
                <w:ilvl w:val="0"/>
                <w:numId w:val="1"/>
              </w:num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委托人于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周内自行取回。委托人未按时取回的，鉴定机构有权自行处理。</w:t>
            </w:r>
          </w:p>
          <w:p>
            <w:pPr>
              <w:numPr>
                <w:ilvl w:val="0"/>
                <w:numId w:val="1"/>
              </w:num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鉴定机构自行处理。如需要发生处理费的，按有关收费标准或</w:t>
            </w:r>
          </w:p>
        </w:tc>
      </w:tr>
    </w:tbl>
    <w:p/>
    <w:p>
      <w:pPr>
        <w:jc w:val="right"/>
      </w:pPr>
      <w:r>
        <w:rPr>
          <w:rFonts w:hint="eastAsia"/>
          <w:sz w:val="28"/>
          <w:szCs w:val="28"/>
        </w:rPr>
        <w:t>续表</w:t>
      </w:r>
    </w:p>
    <w:tbl>
      <w:tblPr>
        <w:tblStyle w:val="23"/>
        <w:tblW w:w="90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056" w:type="dxa"/>
          </w:tcPr>
          <w:p>
            <w:pPr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　协商收取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元处理费。</w:t>
            </w:r>
          </w:p>
          <w:p>
            <w:pPr>
              <w:numPr>
                <w:ilvl w:val="0"/>
                <w:numId w:val="1"/>
              </w:num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其他方式：</w:t>
            </w:r>
          </w:p>
          <w:p>
            <w:pPr>
              <w:ind w:left="540"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2.鉴定时限：</w:t>
            </w:r>
          </w:p>
          <w:p>
            <w:pPr>
              <w:numPr>
                <w:ilvl w:val="0"/>
                <w:numId w:val="1"/>
              </w:num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日之前完成鉴定，提交司法鉴定意见书。</w:t>
            </w:r>
          </w:p>
          <w:p>
            <w:pPr>
              <w:numPr>
                <w:ilvl w:val="0"/>
                <w:numId w:val="1"/>
              </w:num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从该委托书生效之日起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个工作日内完成鉴定，提交司法鉴定意见书。</w:t>
            </w:r>
          </w:p>
          <w:p>
            <w:pPr>
              <w:ind w:left="540" w:firstLine="368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8"/>
                <w:kern w:val="0"/>
                <w:sz w:val="28"/>
                <w:szCs w:val="28"/>
              </w:rPr>
              <w:t>注：鉴定过程中补充或者重新提取鉴定材料所需的时间，不计入鉴定时限。</w:t>
            </w:r>
          </w:p>
          <w:p>
            <w:pPr>
              <w:ind w:firstLine="719" w:firstLineChars="257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3.需</w:t>
            </w:r>
            <w:r>
              <w:rPr>
                <w:rFonts w:hint="eastAsia" w:ascii="仿宋_GB2312" w:hAnsi="仿宋" w:eastAsia="仿宋_GB2312"/>
                <w:spacing w:val="-8"/>
                <w:kern w:val="0"/>
                <w:sz w:val="28"/>
                <w:szCs w:val="28"/>
              </w:rPr>
              <w:t>要回避的鉴定人：</w:t>
            </w:r>
            <w:r>
              <w:rPr>
                <w:rFonts w:hint="eastAsia" w:ascii="仿宋_GB2312" w:hAnsi="仿宋" w:eastAsia="仿宋_GB2312"/>
                <w:spacing w:val="-8"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spacing w:val="-8"/>
                <w:kern w:val="0"/>
                <w:sz w:val="28"/>
                <w:szCs w:val="28"/>
              </w:rPr>
              <w:t>，回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避事由：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ind w:firstLine="280" w:firstLineChars="1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4.经双方协商一致，鉴定过程中可变更委托书内容。</w:t>
            </w:r>
          </w:p>
          <w:p>
            <w:pPr>
              <w:ind w:firstLine="280" w:firstLineChars="1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　5.其他约定事项：</w:t>
            </w:r>
          </w:p>
        </w:tc>
      </w:tr>
    </w:tbl>
    <w:p/>
    <w:p/>
    <w:p/>
    <w:p/>
    <w:p/>
    <w:p>
      <w:pPr>
        <w:jc w:val="right"/>
      </w:pPr>
      <w:r>
        <w:rPr>
          <w:rFonts w:hint="eastAsia"/>
          <w:sz w:val="28"/>
          <w:szCs w:val="28"/>
        </w:rPr>
        <w:t>续表</w:t>
      </w:r>
    </w:p>
    <w:tbl>
      <w:tblPr>
        <w:tblStyle w:val="23"/>
        <w:tblW w:w="90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926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39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鉴定风险提  示</w:t>
            </w:r>
          </w:p>
        </w:tc>
        <w:tc>
          <w:tcPr>
            <w:tcW w:w="7661" w:type="dxa"/>
            <w:gridSpan w:val="2"/>
            <w:tcBorders>
              <w:left w:val="single" w:color="auto" w:sz="2" w:space="0"/>
            </w:tcBorders>
          </w:tcPr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 鉴定意见属于专家的专业意见，是否被采信取决于办案机关的审查和判断，鉴定人和鉴定机构无权干涉；</w:t>
            </w: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2. 由于受鉴定材料或者其他因素限制，并非所有的鉴定都能得出明确的鉴定意见；</w:t>
            </w: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3．鉴定活动遵循依法独立、客观、公正的原则，只对鉴定材料和案件事实负责，不会考虑是否有利于任何一方当事人。</w:t>
            </w: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39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其他需要说明的事项</w:t>
            </w:r>
          </w:p>
        </w:tc>
        <w:tc>
          <w:tcPr>
            <w:tcW w:w="7661" w:type="dxa"/>
            <w:gridSpan w:val="2"/>
            <w:tcBorders>
              <w:left w:val="single" w:color="auto" w:sz="2" w:space="0"/>
            </w:tcBorders>
          </w:tcPr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321" w:type="dxa"/>
            <w:gridSpan w:val="2"/>
            <w:vMerge w:val="restart"/>
            <w:tcBorders>
              <w:right w:val="single" w:color="auto" w:sz="2" w:space="0"/>
            </w:tcBorders>
          </w:tcPr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委托人</w:t>
            </w: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（承办人签名或者盖章）</w:t>
            </w: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×年×月×日</w:t>
            </w:r>
          </w:p>
        </w:tc>
        <w:tc>
          <w:tcPr>
            <w:tcW w:w="4735" w:type="dxa"/>
            <w:vMerge w:val="restart"/>
            <w:tcBorders>
              <w:left w:val="single" w:color="auto" w:sz="2" w:space="0"/>
            </w:tcBorders>
          </w:tcPr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司法鉴定机构</w:t>
            </w: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（签名、盖章）</w:t>
            </w:r>
          </w:p>
          <w:p>
            <w:pPr>
              <w:ind w:firstLine="4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×年×月×日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21" w:type="dxa"/>
            <w:gridSpan w:val="2"/>
            <w:vMerge w:val="continue"/>
            <w:tcBorders>
              <w:right w:val="single" w:color="auto" w:sz="2" w:space="0"/>
            </w:tcBorders>
          </w:tcPr>
          <w:p>
            <w:pPr>
              <w:spacing w:line="440" w:lineRule="exact"/>
              <w:ind w:firstLine="400"/>
              <w:rPr>
                <w:rFonts w:ascii="仿宋_GB2312" w:hAnsi="仿宋" w:eastAsia="仿宋_GB2312"/>
                <w:kern w:val="0"/>
                <w:sz w:val="20"/>
              </w:rPr>
            </w:pPr>
          </w:p>
        </w:tc>
        <w:tc>
          <w:tcPr>
            <w:tcW w:w="4735" w:type="dxa"/>
            <w:vMerge w:val="continue"/>
            <w:tcBorders>
              <w:left w:val="single" w:color="auto" w:sz="2" w:space="0"/>
            </w:tcBorders>
          </w:tcPr>
          <w:p>
            <w:pPr>
              <w:spacing w:line="440" w:lineRule="exact"/>
              <w:ind w:firstLine="400"/>
              <w:rPr>
                <w:rFonts w:ascii="仿宋_GB2312" w:hAnsi="仿宋" w:eastAsia="仿宋_GB2312"/>
                <w:kern w:val="0"/>
                <w:sz w:val="20"/>
              </w:rPr>
            </w:pPr>
          </w:p>
        </w:tc>
      </w:tr>
    </w:tbl>
    <w:p>
      <w:pPr>
        <w:spacing w:line="380" w:lineRule="exact"/>
        <w:rPr>
          <w:rFonts w:ascii="仿宋" w:hAnsi="仿宋" w:eastAsia="仿宋"/>
          <w:kern w:val="0"/>
          <w:sz w:val="20"/>
        </w:rPr>
      </w:pPr>
    </w:p>
    <w:p>
      <w:pPr>
        <w:spacing w:line="360" w:lineRule="auto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注：</w:t>
      </w:r>
    </w:p>
    <w:p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“编号”由司法鉴定机构缩略名、年份、专业缩略语及序号组成。</w:t>
      </w:r>
    </w:p>
    <w:p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“委托鉴定事项”用于描述需要解决的专门性问题。</w:t>
      </w:r>
    </w:p>
    <w:p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在“鉴定材料”一项，应当记录鉴定材料的名称、种类、数量、性状、保存状况、收到时间等，如果鉴定材料较多，可另附《鉴定材料清单》。</w:t>
      </w:r>
    </w:p>
    <w:p>
      <w:pPr>
        <w:pStyle w:val="50"/>
        <w:numPr>
          <w:ilvl w:val="0"/>
          <w:numId w:val="2"/>
        </w:numPr>
        <w:spacing w:line="360" w:lineRule="auto"/>
        <w:ind w:firstLineChars="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关于“预计费用及收取方式”，应当列出费用计算方式；概算的鉴定费和其他费用，其中其他费用应尽量列明所有可能的费用，如现场提取鉴定材料时发生的差旅费等；费用收取方式、结算方式，如预收、后付或按照约定方式和时间支付费用；退还鉴定费的情形等。</w:t>
      </w:r>
    </w:p>
    <w:p>
      <w:pPr>
        <w:pStyle w:val="50"/>
        <w:numPr>
          <w:ilvl w:val="0"/>
          <w:numId w:val="2"/>
        </w:numPr>
        <w:spacing w:line="360" w:lineRule="auto"/>
        <w:ind w:firstLineChars="0"/>
      </w:pPr>
      <w:r>
        <w:rPr>
          <w:rFonts w:hint="eastAsia" w:ascii="仿宋_GB2312" w:hAnsi="仿宋" w:eastAsia="仿宋_GB2312"/>
          <w:sz w:val="24"/>
          <w:szCs w:val="24"/>
        </w:rPr>
        <w:t>在“鉴定风险提示”一项，鉴定机构可增加其他的风险告知内容，有必要的，可另行签订风险告知书。</w:t>
      </w:r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- 10 -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51A8"/>
    <w:multiLevelType w:val="multilevel"/>
    <w:tmpl w:val="357751A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DA28FA"/>
    <w:multiLevelType w:val="multilevel"/>
    <w:tmpl w:val="47DA28FA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lang w:val="en-U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679F8"/>
    <w:rsid w:val="00003633"/>
    <w:rsid w:val="000101D7"/>
    <w:rsid w:val="000233CE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C4C92"/>
    <w:rsid w:val="000D633E"/>
    <w:rsid w:val="000E1225"/>
    <w:rsid w:val="000E1E0F"/>
    <w:rsid w:val="000E2EBE"/>
    <w:rsid w:val="000E61BB"/>
    <w:rsid w:val="001123A3"/>
    <w:rsid w:val="001308F7"/>
    <w:rsid w:val="00157867"/>
    <w:rsid w:val="00161A66"/>
    <w:rsid w:val="001730D6"/>
    <w:rsid w:val="00176ABA"/>
    <w:rsid w:val="001D2E61"/>
    <w:rsid w:val="001D7B04"/>
    <w:rsid w:val="001E1FC9"/>
    <w:rsid w:val="001E3727"/>
    <w:rsid w:val="001E555F"/>
    <w:rsid w:val="001E64B6"/>
    <w:rsid w:val="001E6963"/>
    <w:rsid w:val="002232B1"/>
    <w:rsid w:val="002262E9"/>
    <w:rsid w:val="002519A1"/>
    <w:rsid w:val="00277B91"/>
    <w:rsid w:val="00287DA3"/>
    <w:rsid w:val="00290D32"/>
    <w:rsid w:val="002A10A7"/>
    <w:rsid w:val="002B7721"/>
    <w:rsid w:val="002C025D"/>
    <w:rsid w:val="002C3000"/>
    <w:rsid w:val="002D2E7D"/>
    <w:rsid w:val="002D6673"/>
    <w:rsid w:val="002E13E2"/>
    <w:rsid w:val="002E360B"/>
    <w:rsid w:val="002E43EC"/>
    <w:rsid w:val="002F6361"/>
    <w:rsid w:val="003004CE"/>
    <w:rsid w:val="00343545"/>
    <w:rsid w:val="00346B06"/>
    <w:rsid w:val="003477C5"/>
    <w:rsid w:val="00362721"/>
    <w:rsid w:val="003653A6"/>
    <w:rsid w:val="00365B84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E5D00"/>
    <w:rsid w:val="003F527C"/>
    <w:rsid w:val="003F6EC1"/>
    <w:rsid w:val="003F795F"/>
    <w:rsid w:val="00402DE1"/>
    <w:rsid w:val="0041735A"/>
    <w:rsid w:val="00423A05"/>
    <w:rsid w:val="00423E10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A765A"/>
    <w:rsid w:val="004B7990"/>
    <w:rsid w:val="004D08CB"/>
    <w:rsid w:val="00500522"/>
    <w:rsid w:val="00502210"/>
    <w:rsid w:val="00510B55"/>
    <w:rsid w:val="00526C12"/>
    <w:rsid w:val="005272D1"/>
    <w:rsid w:val="00540C04"/>
    <w:rsid w:val="005448DD"/>
    <w:rsid w:val="005505F3"/>
    <w:rsid w:val="005507C7"/>
    <w:rsid w:val="00562BC4"/>
    <w:rsid w:val="00574409"/>
    <w:rsid w:val="00574AE0"/>
    <w:rsid w:val="00574DA9"/>
    <w:rsid w:val="00590A05"/>
    <w:rsid w:val="00593DB2"/>
    <w:rsid w:val="005B5F1A"/>
    <w:rsid w:val="005F25D6"/>
    <w:rsid w:val="005F72E4"/>
    <w:rsid w:val="0060161F"/>
    <w:rsid w:val="0060279C"/>
    <w:rsid w:val="00604330"/>
    <w:rsid w:val="00612D12"/>
    <w:rsid w:val="00631851"/>
    <w:rsid w:val="006405E2"/>
    <w:rsid w:val="0065545A"/>
    <w:rsid w:val="00665C7A"/>
    <w:rsid w:val="006848F5"/>
    <w:rsid w:val="006865D9"/>
    <w:rsid w:val="006866FA"/>
    <w:rsid w:val="006B0E10"/>
    <w:rsid w:val="006B34D3"/>
    <w:rsid w:val="006B4232"/>
    <w:rsid w:val="006C514F"/>
    <w:rsid w:val="006C7D80"/>
    <w:rsid w:val="006E62CC"/>
    <w:rsid w:val="00717266"/>
    <w:rsid w:val="00723BD5"/>
    <w:rsid w:val="007259CF"/>
    <w:rsid w:val="00730ACC"/>
    <w:rsid w:val="00731A50"/>
    <w:rsid w:val="00735841"/>
    <w:rsid w:val="00735B33"/>
    <w:rsid w:val="00741067"/>
    <w:rsid w:val="00747DFC"/>
    <w:rsid w:val="00754610"/>
    <w:rsid w:val="00757E1B"/>
    <w:rsid w:val="00774219"/>
    <w:rsid w:val="0077596B"/>
    <w:rsid w:val="00792C5C"/>
    <w:rsid w:val="007953C3"/>
    <w:rsid w:val="007A2BEC"/>
    <w:rsid w:val="007B25A2"/>
    <w:rsid w:val="007C74E7"/>
    <w:rsid w:val="007E54CD"/>
    <w:rsid w:val="007E6D14"/>
    <w:rsid w:val="007F74F2"/>
    <w:rsid w:val="00803A7A"/>
    <w:rsid w:val="00826335"/>
    <w:rsid w:val="00826E44"/>
    <w:rsid w:val="0083648E"/>
    <w:rsid w:val="00836C89"/>
    <w:rsid w:val="00846283"/>
    <w:rsid w:val="008574F5"/>
    <w:rsid w:val="008665B0"/>
    <w:rsid w:val="00885071"/>
    <w:rsid w:val="008A210E"/>
    <w:rsid w:val="008A7A0B"/>
    <w:rsid w:val="008B5BE7"/>
    <w:rsid w:val="008C31EC"/>
    <w:rsid w:val="008C4A57"/>
    <w:rsid w:val="008D4F61"/>
    <w:rsid w:val="008F27BA"/>
    <w:rsid w:val="008F43D9"/>
    <w:rsid w:val="0090408E"/>
    <w:rsid w:val="009050EA"/>
    <w:rsid w:val="00917678"/>
    <w:rsid w:val="00925AFE"/>
    <w:rsid w:val="00925E36"/>
    <w:rsid w:val="0093607B"/>
    <w:rsid w:val="009567A4"/>
    <w:rsid w:val="00957A2C"/>
    <w:rsid w:val="00965278"/>
    <w:rsid w:val="00965B34"/>
    <w:rsid w:val="009722BE"/>
    <w:rsid w:val="00980FA1"/>
    <w:rsid w:val="00994D60"/>
    <w:rsid w:val="0099687E"/>
    <w:rsid w:val="009B5F9C"/>
    <w:rsid w:val="009D67A7"/>
    <w:rsid w:val="009E56EE"/>
    <w:rsid w:val="009E625D"/>
    <w:rsid w:val="009F1690"/>
    <w:rsid w:val="00A06F17"/>
    <w:rsid w:val="00A1689C"/>
    <w:rsid w:val="00A36F29"/>
    <w:rsid w:val="00A37B48"/>
    <w:rsid w:val="00A514FA"/>
    <w:rsid w:val="00A57CA4"/>
    <w:rsid w:val="00A7347B"/>
    <w:rsid w:val="00A752B6"/>
    <w:rsid w:val="00AA747A"/>
    <w:rsid w:val="00AB77AB"/>
    <w:rsid w:val="00AC7BC9"/>
    <w:rsid w:val="00AD4217"/>
    <w:rsid w:val="00AF5B63"/>
    <w:rsid w:val="00B15D96"/>
    <w:rsid w:val="00B2180E"/>
    <w:rsid w:val="00B24411"/>
    <w:rsid w:val="00B31E84"/>
    <w:rsid w:val="00B33044"/>
    <w:rsid w:val="00B40B31"/>
    <w:rsid w:val="00B46E63"/>
    <w:rsid w:val="00B67D2C"/>
    <w:rsid w:val="00B9435F"/>
    <w:rsid w:val="00BC2466"/>
    <w:rsid w:val="00BC4671"/>
    <w:rsid w:val="00BC5F38"/>
    <w:rsid w:val="00BD7AE1"/>
    <w:rsid w:val="00BE0B46"/>
    <w:rsid w:val="00BF27CE"/>
    <w:rsid w:val="00BF4407"/>
    <w:rsid w:val="00C03EF5"/>
    <w:rsid w:val="00C1294D"/>
    <w:rsid w:val="00C2003D"/>
    <w:rsid w:val="00C20EBB"/>
    <w:rsid w:val="00C23820"/>
    <w:rsid w:val="00C23B2E"/>
    <w:rsid w:val="00C26F46"/>
    <w:rsid w:val="00C34229"/>
    <w:rsid w:val="00C42B92"/>
    <w:rsid w:val="00C4420B"/>
    <w:rsid w:val="00C55F4B"/>
    <w:rsid w:val="00C603F7"/>
    <w:rsid w:val="00C622C6"/>
    <w:rsid w:val="00C6377E"/>
    <w:rsid w:val="00C679F8"/>
    <w:rsid w:val="00C83865"/>
    <w:rsid w:val="00C91ADB"/>
    <w:rsid w:val="00CA02BD"/>
    <w:rsid w:val="00CB4C46"/>
    <w:rsid w:val="00CC10DF"/>
    <w:rsid w:val="00CC5669"/>
    <w:rsid w:val="00CD01A8"/>
    <w:rsid w:val="00CD7590"/>
    <w:rsid w:val="00CE16B8"/>
    <w:rsid w:val="00CF314F"/>
    <w:rsid w:val="00D004F0"/>
    <w:rsid w:val="00D01D1C"/>
    <w:rsid w:val="00D072B8"/>
    <w:rsid w:val="00D11792"/>
    <w:rsid w:val="00D15169"/>
    <w:rsid w:val="00D265BB"/>
    <w:rsid w:val="00D56773"/>
    <w:rsid w:val="00D83072"/>
    <w:rsid w:val="00D92776"/>
    <w:rsid w:val="00DA1F47"/>
    <w:rsid w:val="00DA207D"/>
    <w:rsid w:val="00DA5541"/>
    <w:rsid w:val="00DB1188"/>
    <w:rsid w:val="00DD1FB1"/>
    <w:rsid w:val="00DF52EA"/>
    <w:rsid w:val="00DF541C"/>
    <w:rsid w:val="00DF7C9F"/>
    <w:rsid w:val="00DF7D69"/>
    <w:rsid w:val="00E149FA"/>
    <w:rsid w:val="00E21E2B"/>
    <w:rsid w:val="00E40DDC"/>
    <w:rsid w:val="00E42FC7"/>
    <w:rsid w:val="00E44CB1"/>
    <w:rsid w:val="00E63052"/>
    <w:rsid w:val="00E73B49"/>
    <w:rsid w:val="00E83E9B"/>
    <w:rsid w:val="00E9322B"/>
    <w:rsid w:val="00EA2B29"/>
    <w:rsid w:val="00EA3723"/>
    <w:rsid w:val="00EB72DD"/>
    <w:rsid w:val="00EC63E9"/>
    <w:rsid w:val="00ED65AD"/>
    <w:rsid w:val="00EE6A97"/>
    <w:rsid w:val="00F06513"/>
    <w:rsid w:val="00F138B0"/>
    <w:rsid w:val="00F140AC"/>
    <w:rsid w:val="00F15116"/>
    <w:rsid w:val="00F2134E"/>
    <w:rsid w:val="00F22897"/>
    <w:rsid w:val="00F22A35"/>
    <w:rsid w:val="00F26107"/>
    <w:rsid w:val="00F3089E"/>
    <w:rsid w:val="00F62793"/>
    <w:rsid w:val="00F66FDA"/>
    <w:rsid w:val="00F7198F"/>
    <w:rsid w:val="00F90210"/>
    <w:rsid w:val="00F96CC9"/>
    <w:rsid w:val="00FA2E60"/>
    <w:rsid w:val="00FA45FB"/>
    <w:rsid w:val="00FB4416"/>
    <w:rsid w:val="00FB783C"/>
    <w:rsid w:val="00FC1DC1"/>
    <w:rsid w:val="00FD082C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28158C9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537D96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D6A31C8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AE46A69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960634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324E1F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99"/>
    <w:qFormat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qFormat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91"/>
    <w:qFormat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110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qFormat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qFormat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qFormat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qFormat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qFormat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qFormat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Char"/>
    <w:basedOn w:val="24"/>
    <w:qFormat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Char"/>
    <w:basedOn w:val="49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Char"/>
    <w:basedOn w:val="24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字符"/>
    <w:basedOn w:val="24"/>
    <w:link w:val="1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字符"/>
    <w:basedOn w:val="24"/>
    <w:link w:val="11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字符1"/>
    <w:basedOn w:val="49"/>
    <w:link w:val="2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paragraph" w:customStyle="1" w:styleId="122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3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CF58-D67A-4318-87FE-C523B1EF5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728</Words>
  <Characters>4154</Characters>
  <Lines>34</Lines>
  <Paragraphs>9</Paragraphs>
  <TotalTime>0</TotalTime>
  <ScaleCrop>false</ScaleCrop>
  <LinksUpToDate>false</LinksUpToDate>
  <CharactersWithSpaces>4873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2020-10-12T06:14:00Z</dcterms:created>
  <dc:creator>Administrator</dc:creator>
  <cp:lastModifiedBy>Administrator</cp:lastModifiedBy>
  <dcterms:modified xsi:type="dcterms:W3CDTF">2020-12-30T05:54:33Z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